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D8A9" w14:textId="77777777" w:rsidR="0081399C" w:rsidRDefault="00F1024B" w:rsidP="0081399C">
      <w:pPr>
        <w:pStyle w:val="Rubrik1"/>
        <w:ind w:left="1304"/>
      </w:pPr>
      <w:bookmarkStart w:id="0" w:name="_GoBack"/>
      <w:bookmarkEnd w:id="0"/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277AC102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5B66ED">
        <w:trPr>
          <w:trHeight w:hRule="exact" w:val="629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15FFAAA6" w:rsidR="0081399C" w:rsidRPr="001B5746" w:rsidRDefault="005B66ED" w:rsidP="004274EC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5B66ED">
              <w:rPr>
                <w:rStyle w:val="Betoning"/>
                <w:sz w:val="20"/>
              </w:rPr>
              <w:t>Frode Falkenhaug, Hans-Olof Palm, Marcus Laurent, Kjell-Ove Larsson, Per-Erik Ekström, Lars</w:t>
            </w:r>
            <w:r>
              <w:rPr>
                <w:rFonts w:cstheme="minorHAnsi"/>
              </w:rPr>
              <w:t xml:space="preserve"> </w:t>
            </w:r>
            <w:r w:rsidRPr="005B66ED">
              <w:rPr>
                <w:rStyle w:val="Betoning"/>
                <w:sz w:val="20"/>
              </w:rPr>
              <w:t>Karlsson, Cecilia Herzog</w:t>
            </w:r>
            <w:r w:rsidR="004274EC">
              <w:rPr>
                <w:rStyle w:val="Betoning"/>
                <w:sz w:val="20"/>
              </w:rPr>
              <w:t xml:space="preserve">, </w:t>
            </w:r>
            <w:r w:rsidR="004274EC" w:rsidRPr="004274EC">
              <w:rPr>
                <w:rStyle w:val="Betoning"/>
                <w:sz w:val="20"/>
              </w:rPr>
              <w:t xml:space="preserve">Öyvind Rödland </w:t>
            </w:r>
          </w:p>
        </w:tc>
      </w:tr>
      <w:bookmarkStart w:id="1" w:name="QTab1"/>
      <w:bookmarkEnd w:id="1"/>
      <w:tr w:rsidR="0081399C" w:rsidRPr="001046EC" w14:paraId="735622DD" w14:textId="77777777" w:rsidTr="277AC102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proofErr w:type="gramStart"/>
            <w:r w:rsidRPr="001046EC">
              <w:rPr>
                <w:rFonts w:ascii="Arial" w:hAnsi="Arial"/>
                <w:sz w:val="13"/>
              </w:rPr>
              <w:t>Ej</w:t>
            </w:r>
            <w:proofErr w:type="gramEnd"/>
            <w:r w:rsidRPr="001046EC">
              <w:rPr>
                <w:rFonts w:ascii="Arial" w:hAnsi="Arial"/>
                <w:sz w:val="13"/>
              </w:rPr>
              <w:t xml:space="preserve">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112723">
        <w:trPr>
          <w:trHeight w:val="38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2F9FF129" w:rsidR="0081399C" w:rsidRPr="0081399C" w:rsidRDefault="0081399C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81399C" w:rsidRPr="001046EC" w14:paraId="4277F5B8" w14:textId="77777777" w:rsidTr="277AC102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5B66E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277AC102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277AC102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7B401CAE" w:rsidR="0081399C" w:rsidRPr="001046EC" w:rsidRDefault="00A318BE" w:rsidP="277AC102">
            <w:pPr>
              <w:spacing w:after="40"/>
              <w:rPr>
                <w:sz w:val="21"/>
                <w:szCs w:val="21"/>
              </w:rPr>
            </w:pPr>
            <w:bookmarkStart w:id="2" w:name="QTab3"/>
            <w:bookmarkEnd w:id="2"/>
            <w:r>
              <w:rPr>
                <w:sz w:val="21"/>
                <w:szCs w:val="21"/>
              </w:rPr>
              <w:t>2019-01-08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7F79BACF" w:rsidR="0081399C" w:rsidRPr="001046EC" w:rsidRDefault="277AC102" w:rsidP="277AC102">
            <w:pPr>
              <w:spacing w:after="40"/>
              <w:rPr>
                <w:sz w:val="21"/>
                <w:szCs w:val="21"/>
              </w:rPr>
            </w:pPr>
            <w:r w:rsidRPr="277AC102">
              <w:rPr>
                <w:sz w:val="21"/>
                <w:szCs w:val="21"/>
              </w:rPr>
              <w:t>18:30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5B66E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342C2846" w:rsidR="0081399C" w:rsidRPr="001046EC" w:rsidRDefault="0081399C" w:rsidP="005B66E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5B66ED" w:rsidRPr="005B66ED">
              <w:rPr>
                <w:sz w:val="21"/>
              </w:rPr>
              <w:t>Frode Falkenhaug</w:t>
            </w:r>
          </w:p>
        </w:tc>
      </w:tr>
    </w:tbl>
    <w:p w14:paraId="419DAAE0" w14:textId="65538B75" w:rsidR="00B625CF" w:rsidRPr="00B625CF" w:rsidRDefault="00B625CF" w:rsidP="00B12ECC">
      <w:pPr>
        <w:ind w:left="1304"/>
        <w:rPr>
          <w:rFonts w:ascii="Times New Roman" w:hAnsi="Times New Roman"/>
          <w:iCs/>
          <w:sz w:val="24"/>
        </w:rPr>
      </w:pPr>
    </w:p>
    <w:p w14:paraId="58B118AF" w14:textId="4B90C218" w:rsidR="00B625CF" w:rsidRPr="00DA1D1B" w:rsidRDefault="005B66ED" w:rsidP="0024686D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5B66ED">
        <w:rPr>
          <w:szCs w:val="24"/>
        </w:rPr>
        <w:t>Mötets</w:t>
      </w:r>
      <w:r w:rsidRPr="0024686D">
        <w:rPr>
          <w:szCs w:val="24"/>
        </w:rPr>
        <w:t xml:space="preserve"> </w:t>
      </w:r>
      <w:r w:rsidRPr="005B66ED">
        <w:rPr>
          <w:szCs w:val="24"/>
        </w:rPr>
        <w:t>öppnande</w:t>
      </w:r>
      <w:r>
        <w:rPr>
          <w:szCs w:val="24"/>
        </w:rPr>
        <w:br/>
      </w:r>
      <w:r w:rsidR="004274EC">
        <w:rPr>
          <w:szCs w:val="24"/>
        </w:rPr>
        <w:t>Ordförande öppnade</w:t>
      </w:r>
      <w:r w:rsidRPr="0024686D">
        <w:rPr>
          <w:szCs w:val="24"/>
        </w:rPr>
        <w:t xml:space="preserve"> mötet</w:t>
      </w:r>
      <w:r w:rsidR="000E5A38" w:rsidRPr="0024686D">
        <w:rPr>
          <w:szCs w:val="24"/>
        </w:rPr>
        <w:br/>
      </w:r>
    </w:p>
    <w:p w14:paraId="10DF64A9" w14:textId="5BCAA009" w:rsidR="005B66ED" w:rsidRPr="004760EB" w:rsidRDefault="00A318BE" w:rsidP="004760EB">
      <w:pPr>
        <w:pStyle w:val="Punktlista2"/>
        <w:numPr>
          <w:ilvl w:val="0"/>
          <w:numId w:val="1"/>
        </w:numPr>
        <w:ind w:left="1852"/>
        <w:rPr>
          <w:szCs w:val="24"/>
        </w:rPr>
      </w:pPr>
      <w:r>
        <w:rPr>
          <w:szCs w:val="24"/>
        </w:rPr>
        <w:t>Föregående protokoll</w:t>
      </w:r>
      <w:r w:rsidR="004760EB">
        <w:rPr>
          <w:szCs w:val="24"/>
        </w:rPr>
        <w:br/>
        <w:t>Protokoll från föregående möte den 7/12 återstår att sammanställa</w:t>
      </w:r>
      <w:r w:rsidR="00B12ECC">
        <w:br/>
      </w:r>
    </w:p>
    <w:p w14:paraId="41E56634" w14:textId="036B7A16" w:rsidR="00A318BE" w:rsidRPr="00A318BE" w:rsidRDefault="00A318BE" w:rsidP="00A318BE">
      <w:pPr>
        <w:pStyle w:val="Punktlista2"/>
        <w:numPr>
          <w:ilvl w:val="0"/>
          <w:numId w:val="1"/>
        </w:numPr>
        <w:ind w:left="1852"/>
        <w:rPr>
          <w:szCs w:val="24"/>
        </w:rPr>
      </w:pPr>
      <w:r>
        <w:rPr>
          <w:szCs w:val="24"/>
        </w:rPr>
        <w:t xml:space="preserve">Ekonomisk rapport </w:t>
      </w:r>
    </w:p>
    <w:p w14:paraId="5C988430" w14:textId="1936034D" w:rsidR="00F54129" w:rsidRPr="00A318BE" w:rsidRDefault="00A318BE" w:rsidP="00F54129">
      <w:pPr>
        <w:pStyle w:val="Punktlista2"/>
        <w:ind w:left="1852" w:firstLine="0"/>
        <w:rPr>
          <w:szCs w:val="24"/>
        </w:rPr>
      </w:pPr>
      <w:r w:rsidRPr="00A318BE">
        <w:rPr>
          <w:szCs w:val="24"/>
        </w:rPr>
        <w:t>Kassören redogjorde för ekonomin</w:t>
      </w:r>
      <w:r w:rsidR="004760EB">
        <w:rPr>
          <w:szCs w:val="24"/>
        </w:rPr>
        <w:t>.</w:t>
      </w:r>
      <w:r>
        <w:rPr>
          <w:szCs w:val="24"/>
        </w:rPr>
        <w:br/>
      </w:r>
      <w:r w:rsidR="004760EB">
        <w:rPr>
          <w:szCs w:val="24"/>
        </w:rPr>
        <w:t>För 2019 kommer det att föreslås en höjning av m</w:t>
      </w:r>
      <w:r>
        <w:rPr>
          <w:szCs w:val="24"/>
        </w:rPr>
        <w:t>edelsavgifter</w:t>
      </w:r>
      <w:r w:rsidR="004760EB">
        <w:rPr>
          <w:szCs w:val="24"/>
        </w:rPr>
        <w:t xml:space="preserve">na. </w:t>
      </w:r>
      <w:r w:rsidR="00A925F1">
        <w:rPr>
          <w:szCs w:val="24"/>
        </w:rPr>
        <w:t xml:space="preserve">Mötet beslutade att förslaget ska vara </w:t>
      </w:r>
      <w:r>
        <w:rPr>
          <w:szCs w:val="24"/>
        </w:rPr>
        <w:t xml:space="preserve">400 SEK </w:t>
      </w:r>
      <w:r w:rsidR="009434E0">
        <w:rPr>
          <w:szCs w:val="24"/>
        </w:rPr>
        <w:t xml:space="preserve">för enskild medlem </w:t>
      </w:r>
      <w:r>
        <w:rPr>
          <w:szCs w:val="24"/>
        </w:rPr>
        <w:t>samt</w:t>
      </w:r>
      <w:r w:rsidR="009434E0">
        <w:rPr>
          <w:szCs w:val="24"/>
        </w:rPr>
        <w:t xml:space="preserve"> 550 SEK för </w:t>
      </w:r>
      <w:r w:rsidR="004760EB">
        <w:rPr>
          <w:szCs w:val="24"/>
        </w:rPr>
        <w:t>familjemedlemskap</w:t>
      </w:r>
      <w:r>
        <w:rPr>
          <w:szCs w:val="24"/>
        </w:rPr>
        <w:t xml:space="preserve">. </w:t>
      </w:r>
      <w:r w:rsidR="00A925F1">
        <w:rPr>
          <w:szCs w:val="24"/>
        </w:rPr>
        <w:t>Mötet b</w:t>
      </w:r>
      <w:r>
        <w:rPr>
          <w:szCs w:val="24"/>
        </w:rPr>
        <w:t xml:space="preserve">eslut att avier skickas ut efter </w:t>
      </w:r>
      <w:r w:rsidR="00A925F1">
        <w:rPr>
          <w:szCs w:val="24"/>
        </w:rPr>
        <w:t>att nya avgifter är fastslagna.</w:t>
      </w:r>
    </w:p>
    <w:p w14:paraId="49EC5FBD" w14:textId="5045F1DE" w:rsidR="00F54129" w:rsidRDefault="00F54129" w:rsidP="00F54129">
      <w:pPr>
        <w:pStyle w:val="Punktlista2"/>
        <w:ind w:left="1852" w:firstLine="0"/>
        <w:rPr>
          <w:szCs w:val="24"/>
        </w:rPr>
      </w:pPr>
    </w:p>
    <w:p w14:paraId="298E63B5" w14:textId="49CB7C19" w:rsidR="009D62C5" w:rsidRPr="007C2FE1" w:rsidRDefault="00A318BE" w:rsidP="00F54129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Rapporter från sektioner och nämnder</w:t>
      </w:r>
      <w:r w:rsidR="00F54129" w:rsidRP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Varvsektionen</w:t>
      </w:r>
      <w:r w:rsidR="009D62C5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 E</w:t>
      </w:r>
      <w:r w:rsidR="00A925F1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lfrågan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diskutteras </w:t>
      </w:r>
      <w:r w:rsidR="00A925F1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vidare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mot hamnkontoret</w:t>
      </w:r>
      <w:r w:rsidR="00A925F1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. 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proofErr w:type="gramStart"/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Det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kvartstår att </w:t>
      </w:r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ta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fram förslag på avgifter </w:t>
      </w:r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för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båthantering. Faktiska kostnader för 2018 ska tas fram för att ge underlag till 2019.</w:t>
      </w:r>
    </w:p>
    <w:p w14:paraId="1B291D70" w14:textId="7FE6215D" w:rsidR="00F75DE4" w:rsidRPr="007C2FE1" w:rsidRDefault="009D62C5" w:rsidP="009434E0">
      <w:p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Fastighet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- 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Mötet b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eslut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ade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att höja avgift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en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för uthyrning för icke medlemmar till 150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0 SEK, tidigare varit 1000 SEK. M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edlemma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 hyr likt tidigare för 500 SEK.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proofErr w:type="gramStart"/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Bredband i funktion.</w:t>
      </w:r>
      <w:r w:rsidR="00F5412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proofErr w:type="gramStart"/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Förfrågan </w:t>
      </w:r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från icke medlem 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att hyra klubblokalen nyår 2019, mötet beslutade ok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till detta</w:t>
      </w:r>
      <w:r w:rsidR="009434E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</w:t>
      </w:r>
    </w:p>
    <w:p w14:paraId="67A0E034" w14:textId="4B549BAB" w:rsidR="00874F26" w:rsidRPr="007C2FE1" w:rsidRDefault="009434E0" w:rsidP="009434E0">
      <w:p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Utbildning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606or –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Vi kan få bidrag från Regionen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med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proofErr w:type="gramStart"/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70%</w:t>
      </w:r>
      <w:proofErr w:type="gramEnd"/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av köpesumman, det förutsätter dock att </w:t>
      </w:r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b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åtarna </w:t>
      </w:r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inte 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är betalda innan ansökan har beviljats.</w:t>
      </w:r>
      <w:r w:rsidR="00D13392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Beslut att båtarna köps in </w:t>
      </w:r>
      <w:r w:rsidR="004760E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utanför 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klubben varpå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klubben därefter köper ut båta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rna efter att bidrag är beviljat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 Detta innebär att vi även skulle kunna finansiera uppgrader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ing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av segel till Samba-båtarna.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lastRenderedPageBreak/>
        <w:t>Ö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yvind har blivit kontaktad av rep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re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sentant från 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jöscouterna 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med syfte på framtida sammarbetsmöjligheter</w:t>
      </w:r>
      <w:r w:rsidR="00874F2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. 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Ö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yvind ber 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jöscouterna ta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kontakt med</w:t>
      </w:r>
      <w:r w:rsidR="00C4718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utbildningsnämnden.</w:t>
      </w:r>
    </w:p>
    <w:p w14:paraId="4503A7DB" w14:textId="77777777" w:rsidR="00874F26" w:rsidRPr="007C2FE1" w:rsidRDefault="00874F26" w:rsidP="009434E0">
      <w:p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5C77BD12" w14:textId="10E7BDD0" w:rsidR="00B46AA0" w:rsidRPr="007C2FE1" w:rsidRDefault="00874F26" w:rsidP="0009631F">
      <w:p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Kappseglingsnämnden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</w:p>
    <w:p w14:paraId="17441104" w14:textId="1EDB266F" w:rsidR="0009631F" w:rsidRPr="00F54129" w:rsidRDefault="007C2FE1" w:rsidP="00BE5AEC">
      <w:p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PR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/Hemsida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U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tbildning 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kappseglingsregler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läggs ut på </w:t>
      </w:r>
      <w:proofErr w:type="spellStart"/>
      <w:r w:rsidR="00A925F1" w:rsidRP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facebook</w:t>
      </w:r>
      <w:proofErr w:type="spellEnd"/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av Cecilia.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 xml:space="preserve">För att nya medlemmar ska få ut Slagsidan måste tryckeriet få en uppdatering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av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medlemsregistret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löpande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</w:t>
      </w:r>
      <w:r w:rsidR="00BE5AEC">
        <w:rPr>
          <w:rFonts w:ascii="Times New Roman" w:hAnsi="Times New Roman" w:cs="Times New Roman"/>
          <w:sz w:val="24"/>
          <w:szCs w:val="24"/>
          <w:lang w:eastAsia="sv-SE"/>
        </w:rPr>
        <w:br/>
      </w:r>
    </w:p>
    <w:p w14:paraId="0223081E" w14:textId="27CDA966" w:rsidR="00B46AA0" w:rsidRPr="007C2FE1" w:rsidRDefault="00F54129" w:rsidP="00B46AA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Skadeärende</w:t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Rolf Erixsson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har erbjudit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sig att driva frågan kring hur Svenska S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eglarförbundet hanterar försäkrin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gsskyddet till sina medlemmar. Mötet beslutade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att Frode kontaktar Gotlands Seglarförbund med förslaget att Roffe 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beviljas och 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driver frågan genom Gotlands Seglarförbund.</w:t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09631F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Se Bilaga: Skrift WSS fått från Svenska Seglarförbundet med avseende på försäkringsskydd.</w:t>
      </w:r>
    </w:p>
    <w:p w14:paraId="789D493B" w14:textId="77777777" w:rsidR="00B46AA0" w:rsidRPr="007C2FE1" w:rsidRDefault="00B46AA0" w:rsidP="00B46AA0">
      <w:pPr>
        <w:pStyle w:val="Liststycke"/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545A7504" w14:textId="17E8813A" w:rsidR="00D544BD" w:rsidRPr="007C2FE1" w:rsidRDefault="0009631F" w:rsidP="00D544BD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Verksamhetsplan 2019</w:t>
      </w:r>
      <w:r w:rsidR="004F606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Genomgång av utka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st till verksamhetsplan, arbete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t</w:t>
      </w:r>
      <w:r w:rsidR="004F606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fortgår</w:t>
      </w:r>
      <w:r w:rsidR="004F6066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</w:t>
      </w:r>
      <w:r w:rsidR="006F60F5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65B52AC8" w14:textId="77777777" w:rsidR="00B46AA0" w:rsidRPr="007C2FE1" w:rsidRDefault="00B46AA0" w:rsidP="00B46AA0">
      <w:pPr>
        <w:pStyle w:val="Liststycke"/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C423417" w14:textId="00414ABC" w:rsidR="00B46AA0" w:rsidRPr="007C2FE1" w:rsidRDefault="006F031C" w:rsidP="006F031C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Besked till valberedning</w:t>
      </w:r>
      <w:r w:rsidR="00F5412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Frode, Hans-Olof och Ö</w:t>
      </w:r>
      <w:r w:rsidR="00E46D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yvind avser att avsäga sig sina uppdrag. Frode kontaktar valberedning</w:t>
      </w:r>
    </w:p>
    <w:p w14:paraId="5A318356" w14:textId="7617C088" w:rsidR="00E46D8B" w:rsidRPr="007C2FE1" w:rsidRDefault="00E46D8B" w:rsidP="00E46D8B">
      <w:pPr>
        <w:pStyle w:val="Liststycke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5FD8DD1F" w14:textId="553EE468" w:rsidR="00E15978" w:rsidRPr="007C2FE1" w:rsidRDefault="00E46D8B" w:rsidP="00B46AA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Nya medlammar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Daniel Ga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hnström och Catharina Nilsson </w:t>
      </w:r>
      <w:proofErr w:type="spellStart"/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Lu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beck</w:t>
      </w:r>
      <w:proofErr w:type="spellEnd"/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valdes in på mötet</w:t>
      </w:r>
      <w:r w:rsidR="00F5412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3FFA6085" w14:textId="77777777" w:rsidR="007C2FE1" w:rsidRDefault="007C2FE1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 w:type="page"/>
      </w:r>
    </w:p>
    <w:p w14:paraId="7136370F" w14:textId="23A9B10F" w:rsidR="00E15978" w:rsidRPr="007C2FE1" w:rsidRDefault="00E15978" w:rsidP="00B46AA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lastRenderedPageBreak/>
        <w:t>Vårens mötesdatum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488E8FE4" w14:textId="26F53023" w:rsidR="00E02E8B" w:rsidRPr="007C2FE1" w:rsidRDefault="00E02E8B" w:rsidP="00D607C8">
      <w:pPr>
        <w:pStyle w:val="Liststycke"/>
        <w:ind w:left="3912" w:hanging="2060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Styrelsemöte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</w:r>
      <w:proofErr w:type="gramStart"/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Tisdag</w:t>
      </w:r>
      <w:proofErr w:type="gramEnd"/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den 29/1, klockan 18:30</w:t>
      </w:r>
      <w:r w:rsidR="00D607C8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Tisdag den 5/3, klockan 18:30</w:t>
      </w:r>
      <w:r w:rsidR="00D607C8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771BAEB7" w14:textId="522AF4CC" w:rsidR="00DE0301" w:rsidRPr="007C2FE1" w:rsidRDefault="00C47110" w:rsidP="00E02E8B">
      <w:pPr>
        <w:pStyle w:val="Liststycke"/>
        <w:ind w:left="3912" w:hanging="2060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Årsmöte 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</w:r>
      <w:proofErr w:type="gramStart"/>
      <w:r w:rsidR="00E02E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L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ördag</w:t>
      </w:r>
      <w:proofErr w:type="gramEnd"/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den 9/3, klockan 16:00</w:t>
      </w:r>
      <w:r w:rsidR="00E02E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E02E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D607C8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</w:t>
      </w:r>
      <w:r w:rsidR="00E02E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allelse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aviseras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via Slagsidan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som senast ska distribueras den 16/2. D</w:t>
      </w:r>
      <w:r w:rsidR="00E02E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eadline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för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inspel till S</w:t>
      </w:r>
      <w:r w:rsidR="00E02E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lagsidan </w:t>
      </w:r>
      <w:r w:rsidR="00A925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är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E02E8B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den 6/2</w:t>
      </w:r>
      <w:r w:rsidR="00E15978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4249F76C" w14:textId="6390520D" w:rsidR="00DE0301" w:rsidRPr="007C2FE1" w:rsidRDefault="00021DF2" w:rsidP="00DE0301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Övriga frågor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ommande aktiviteter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gicks igenom och hur dessa </w:t>
      </w:r>
      <w:r w:rsid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ska 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kommuniceras.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5E05CDB8" w14:textId="354B19EF" w:rsidR="007640E2" w:rsidRPr="007C2FE1" w:rsidRDefault="006F60F5" w:rsidP="003D5A66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Mötet</w:t>
      </w:r>
      <w:r w:rsidR="0088023E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 avslut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88023E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Ordförande förklarade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mötet avslutat</w:t>
      </w:r>
      <w:r w:rsidR="00BE5AEC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</w:t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68CAE939" w14:textId="77777777" w:rsidR="002D2D67" w:rsidRPr="007C2FE1" w:rsidRDefault="002D2D67" w:rsidP="003D5A66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B622FFC" w14:textId="77777777" w:rsidR="002D2D67" w:rsidRPr="007C2FE1" w:rsidRDefault="002D2D67" w:rsidP="003D5A66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FEA5165" w14:textId="06C45A2D" w:rsidR="00691DC3" w:rsidRPr="003D5A66" w:rsidRDefault="00B36CF6" w:rsidP="000E5A38">
      <w:pPr>
        <w:ind w:left="2608"/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Protokollförare</w:t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  <w:t>Justerare</w:t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Marcus Laurent</w:t>
      </w:r>
      <w:r w:rsidR="00B46AA0">
        <w:tab/>
      </w:r>
      <w:r w:rsidR="00B46AA0">
        <w:tab/>
      </w:r>
    </w:p>
    <w:sectPr w:rsidR="00691DC3" w:rsidRPr="003D5A66" w:rsidSect="008936DD">
      <w:headerReference w:type="default" r:id="rId9"/>
      <w:footerReference w:type="default" r:id="rId10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AAEDF" w14:textId="77777777" w:rsidR="0052094C" w:rsidRDefault="0052094C" w:rsidP="00E912E0">
      <w:pPr>
        <w:spacing w:after="0" w:line="240" w:lineRule="auto"/>
      </w:pPr>
      <w:r>
        <w:separator/>
      </w:r>
    </w:p>
  </w:endnote>
  <w:endnote w:type="continuationSeparator" w:id="0">
    <w:p w14:paraId="292D8129" w14:textId="77777777" w:rsidR="0052094C" w:rsidRDefault="0052094C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B46AA0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B46AA0" w:rsidRDefault="00B46AA0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B46AA0" w:rsidRDefault="00B46AA0" w:rsidP="005B66E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B46AA0" w:rsidRDefault="00B46AA0" w:rsidP="005B66ED">
          <w:pPr>
            <w:pStyle w:val="sidhrubrad1"/>
            <w:jc w:val="right"/>
          </w:pPr>
          <w:r>
            <w:t>Sida</w:t>
          </w:r>
        </w:p>
      </w:tc>
    </w:tr>
    <w:tr w:rsidR="00B46AA0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B46AA0" w:rsidRDefault="00B46AA0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1B885493" w:rsidR="00B46AA0" w:rsidRDefault="00A318BE" w:rsidP="003C316A">
          <w:pPr>
            <w:pStyle w:val="sidhtext"/>
          </w:pPr>
          <w:r>
            <w:rPr>
              <w:sz w:val="16"/>
            </w:rPr>
            <w:t>2019-01-08</w:t>
          </w:r>
        </w:p>
      </w:tc>
      <w:tc>
        <w:tcPr>
          <w:tcW w:w="567" w:type="dxa"/>
        </w:tcPr>
        <w:p w14:paraId="022E0CD8" w14:textId="4502B778" w:rsidR="00B46AA0" w:rsidRDefault="00B46AA0" w:rsidP="005B66E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A925F1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A925F1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  <w:p w14:paraId="55DCFA48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B46AA0" w:rsidRPr="008936DD" w:rsidRDefault="00B46AA0" w:rsidP="008936D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DB711" w14:textId="77777777" w:rsidR="0052094C" w:rsidRDefault="0052094C" w:rsidP="00E912E0">
      <w:pPr>
        <w:spacing w:after="0" w:line="240" w:lineRule="auto"/>
      </w:pPr>
      <w:r>
        <w:separator/>
      </w:r>
    </w:p>
  </w:footnote>
  <w:footnote w:type="continuationSeparator" w:id="0">
    <w:p w14:paraId="6A625F12" w14:textId="77777777" w:rsidR="0052094C" w:rsidRDefault="0052094C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B46AA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B46AA0" w:rsidRDefault="00B46AA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B46AA0" w:rsidRDefault="00B46AA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B46AA0" w:rsidRDefault="00B46AA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B46AA0" w:rsidRDefault="00B46AA0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B46AA0" w:rsidRDefault="00B46AA0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B46AA0" w:rsidRDefault="00B46AA0" w:rsidP="00E912E0">
          <w:pPr>
            <w:pStyle w:val="sidhrubrad1"/>
            <w:jc w:val="right"/>
          </w:pPr>
          <w:r>
            <w:t>Sida</w:t>
          </w:r>
        </w:p>
      </w:tc>
    </w:tr>
    <w:tr w:rsidR="00B46AA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3911B492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Marcus Laurent</w:t>
          </w:r>
        </w:p>
      </w:tc>
      <w:tc>
        <w:tcPr>
          <w:tcW w:w="2049" w:type="dxa"/>
        </w:tcPr>
        <w:p w14:paraId="37328900" w14:textId="0AF9706A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4F7BF6BB" w:rsidR="00B46AA0" w:rsidRDefault="00A318BE" w:rsidP="00E912E0">
          <w:pPr>
            <w:pStyle w:val="sidhtext"/>
          </w:pPr>
          <w:r>
            <w:rPr>
              <w:sz w:val="16"/>
            </w:rPr>
            <w:t>2019-01-08</w:t>
          </w:r>
        </w:p>
      </w:tc>
      <w:tc>
        <w:tcPr>
          <w:tcW w:w="1633" w:type="dxa"/>
        </w:tcPr>
        <w:p w14:paraId="337054D2" w14:textId="6DFC0882" w:rsidR="00B46AA0" w:rsidRDefault="00B46AA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A925F1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A925F1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B46AA0" w:rsidRPr="00E912E0" w:rsidRDefault="00B46AA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963"/>
    <w:multiLevelType w:val="hybridMultilevel"/>
    <w:tmpl w:val="FAC62BA2"/>
    <w:lvl w:ilvl="0" w:tplc="ED16176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5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0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1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3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5C987C09"/>
    <w:multiLevelType w:val="hybridMultilevel"/>
    <w:tmpl w:val="C338F4A2"/>
    <w:lvl w:ilvl="0" w:tplc="6B1A1EFA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7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9">
    <w:nsid w:val="6B486AA8"/>
    <w:multiLevelType w:val="hybridMultilevel"/>
    <w:tmpl w:val="0C98716E"/>
    <w:lvl w:ilvl="0" w:tplc="8A5EE06C">
      <w:start w:val="2018"/>
      <w:numFmt w:val="bullet"/>
      <w:lvlText w:val="-"/>
      <w:lvlJc w:val="left"/>
      <w:pPr>
        <w:ind w:left="2212" w:hanging="360"/>
      </w:pPr>
      <w:rPr>
        <w:rFonts w:ascii="Calibri" w:eastAsiaTheme="minorHAnsi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0">
    <w:nsid w:val="70900F75"/>
    <w:multiLevelType w:val="hybridMultilevel"/>
    <w:tmpl w:val="70EC7A96"/>
    <w:lvl w:ilvl="0" w:tplc="B15CAF9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1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2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3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15"/>
  </w:num>
  <w:num w:numId="12">
    <w:abstractNumId w:val="9"/>
  </w:num>
  <w:num w:numId="13">
    <w:abstractNumId w:val="23"/>
  </w:num>
  <w:num w:numId="14">
    <w:abstractNumId w:val="3"/>
  </w:num>
  <w:num w:numId="15">
    <w:abstractNumId w:val="13"/>
  </w:num>
  <w:num w:numId="16">
    <w:abstractNumId w:val="8"/>
  </w:num>
  <w:num w:numId="17">
    <w:abstractNumId w:val="14"/>
  </w:num>
  <w:num w:numId="18">
    <w:abstractNumId w:val="17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21DF2"/>
    <w:rsid w:val="0003787D"/>
    <w:rsid w:val="0004570C"/>
    <w:rsid w:val="000662DC"/>
    <w:rsid w:val="000772B1"/>
    <w:rsid w:val="00084D07"/>
    <w:rsid w:val="00087A5F"/>
    <w:rsid w:val="0009631F"/>
    <w:rsid w:val="000A0B9E"/>
    <w:rsid w:val="000A28F9"/>
    <w:rsid w:val="000C65E9"/>
    <w:rsid w:val="000D1E45"/>
    <w:rsid w:val="000D2D1D"/>
    <w:rsid w:val="000E5A38"/>
    <w:rsid w:val="00107E6A"/>
    <w:rsid w:val="00112723"/>
    <w:rsid w:val="00157669"/>
    <w:rsid w:val="00161CB5"/>
    <w:rsid w:val="001926EF"/>
    <w:rsid w:val="001944E6"/>
    <w:rsid w:val="00195D78"/>
    <w:rsid w:val="001B5746"/>
    <w:rsid w:val="001E1CFB"/>
    <w:rsid w:val="001E3982"/>
    <w:rsid w:val="001F7996"/>
    <w:rsid w:val="00201031"/>
    <w:rsid w:val="002011BF"/>
    <w:rsid w:val="002206A0"/>
    <w:rsid w:val="00236DE4"/>
    <w:rsid w:val="0024686D"/>
    <w:rsid w:val="00264B91"/>
    <w:rsid w:val="00267A36"/>
    <w:rsid w:val="002A00C0"/>
    <w:rsid w:val="002A049F"/>
    <w:rsid w:val="002B2EFA"/>
    <w:rsid w:val="002D2D67"/>
    <w:rsid w:val="002E38AA"/>
    <w:rsid w:val="002E51C3"/>
    <w:rsid w:val="003227CC"/>
    <w:rsid w:val="003361A2"/>
    <w:rsid w:val="003401CB"/>
    <w:rsid w:val="0035788A"/>
    <w:rsid w:val="003B7082"/>
    <w:rsid w:val="003C316A"/>
    <w:rsid w:val="003C3270"/>
    <w:rsid w:val="003D3ADA"/>
    <w:rsid w:val="003D5A66"/>
    <w:rsid w:val="00400C62"/>
    <w:rsid w:val="004026C0"/>
    <w:rsid w:val="0040320D"/>
    <w:rsid w:val="004274EC"/>
    <w:rsid w:val="00444DFA"/>
    <w:rsid w:val="00470A8E"/>
    <w:rsid w:val="004760EB"/>
    <w:rsid w:val="004941D6"/>
    <w:rsid w:val="004A6F72"/>
    <w:rsid w:val="004B00BE"/>
    <w:rsid w:val="004C1EAB"/>
    <w:rsid w:val="004D17C7"/>
    <w:rsid w:val="004F6066"/>
    <w:rsid w:val="004F7323"/>
    <w:rsid w:val="005071F4"/>
    <w:rsid w:val="0051502B"/>
    <w:rsid w:val="005158AF"/>
    <w:rsid w:val="0052094C"/>
    <w:rsid w:val="0053074B"/>
    <w:rsid w:val="005576FA"/>
    <w:rsid w:val="005A0AFF"/>
    <w:rsid w:val="005A1C99"/>
    <w:rsid w:val="005B66ED"/>
    <w:rsid w:val="005D70F7"/>
    <w:rsid w:val="005E3DF6"/>
    <w:rsid w:val="005F78DE"/>
    <w:rsid w:val="00605C9C"/>
    <w:rsid w:val="0062488E"/>
    <w:rsid w:val="006343C5"/>
    <w:rsid w:val="00643EC7"/>
    <w:rsid w:val="00691DC3"/>
    <w:rsid w:val="006B35A1"/>
    <w:rsid w:val="006B39F3"/>
    <w:rsid w:val="006B5D1F"/>
    <w:rsid w:val="006C210A"/>
    <w:rsid w:val="006E2CBE"/>
    <w:rsid w:val="006F031C"/>
    <w:rsid w:val="006F1915"/>
    <w:rsid w:val="006F60F5"/>
    <w:rsid w:val="00705354"/>
    <w:rsid w:val="00715CFD"/>
    <w:rsid w:val="00745AC4"/>
    <w:rsid w:val="007572EA"/>
    <w:rsid w:val="00763668"/>
    <w:rsid w:val="007640E2"/>
    <w:rsid w:val="007774D7"/>
    <w:rsid w:val="007A72F5"/>
    <w:rsid w:val="007C2FE1"/>
    <w:rsid w:val="007C307C"/>
    <w:rsid w:val="007D63FB"/>
    <w:rsid w:val="007E7D3C"/>
    <w:rsid w:val="0081399C"/>
    <w:rsid w:val="0081797A"/>
    <w:rsid w:val="00820840"/>
    <w:rsid w:val="00866F7A"/>
    <w:rsid w:val="00871512"/>
    <w:rsid w:val="008745DE"/>
    <w:rsid w:val="00874F26"/>
    <w:rsid w:val="00875F6B"/>
    <w:rsid w:val="0088023E"/>
    <w:rsid w:val="008825E9"/>
    <w:rsid w:val="00891C02"/>
    <w:rsid w:val="008936DD"/>
    <w:rsid w:val="008970E5"/>
    <w:rsid w:val="008A332A"/>
    <w:rsid w:val="008B474B"/>
    <w:rsid w:val="008B4E6C"/>
    <w:rsid w:val="008C2E14"/>
    <w:rsid w:val="008C703F"/>
    <w:rsid w:val="008D10E4"/>
    <w:rsid w:val="008F5D19"/>
    <w:rsid w:val="009434E0"/>
    <w:rsid w:val="00945D5E"/>
    <w:rsid w:val="0095272A"/>
    <w:rsid w:val="009646D0"/>
    <w:rsid w:val="009C69F6"/>
    <w:rsid w:val="009D077F"/>
    <w:rsid w:val="009D62C5"/>
    <w:rsid w:val="009D76DD"/>
    <w:rsid w:val="009E538F"/>
    <w:rsid w:val="009E767C"/>
    <w:rsid w:val="009F1194"/>
    <w:rsid w:val="00A054B3"/>
    <w:rsid w:val="00A318BE"/>
    <w:rsid w:val="00A37CDE"/>
    <w:rsid w:val="00A50968"/>
    <w:rsid w:val="00A67C5A"/>
    <w:rsid w:val="00A7601D"/>
    <w:rsid w:val="00A925F1"/>
    <w:rsid w:val="00AD5801"/>
    <w:rsid w:val="00AE0B0F"/>
    <w:rsid w:val="00B12ECC"/>
    <w:rsid w:val="00B246B0"/>
    <w:rsid w:val="00B347C6"/>
    <w:rsid w:val="00B36CF6"/>
    <w:rsid w:val="00B42A62"/>
    <w:rsid w:val="00B46AA0"/>
    <w:rsid w:val="00B62123"/>
    <w:rsid w:val="00B625CF"/>
    <w:rsid w:val="00B67334"/>
    <w:rsid w:val="00B92D6F"/>
    <w:rsid w:val="00BA0723"/>
    <w:rsid w:val="00BA29B9"/>
    <w:rsid w:val="00BA2D76"/>
    <w:rsid w:val="00BC5738"/>
    <w:rsid w:val="00BD5C24"/>
    <w:rsid w:val="00BE02AA"/>
    <w:rsid w:val="00BE5AEC"/>
    <w:rsid w:val="00BF235A"/>
    <w:rsid w:val="00C11664"/>
    <w:rsid w:val="00C1218E"/>
    <w:rsid w:val="00C13BF0"/>
    <w:rsid w:val="00C3209D"/>
    <w:rsid w:val="00C4171C"/>
    <w:rsid w:val="00C47110"/>
    <w:rsid w:val="00C47189"/>
    <w:rsid w:val="00C62981"/>
    <w:rsid w:val="00C973C0"/>
    <w:rsid w:val="00CE5A1D"/>
    <w:rsid w:val="00CF3439"/>
    <w:rsid w:val="00D12F83"/>
    <w:rsid w:val="00D13392"/>
    <w:rsid w:val="00D34A4D"/>
    <w:rsid w:val="00D44C3E"/>
    <w:rsid w:val="00D458FB"/>
    <w:rsid w:val="00D52D87"/>
    <w:rsid w:val="00D544BD"/>
    <w:rsid w:val="00D607C8"/>
    <w:rsid w:val="00D60E3F"/>
    <w:rsid w:val="00D85AEB"/>
    <w:rsid w:val="00D86275"/>
    <w:rsid w:val="00D943A5"/>
    <w:rsid w:val="00DA1D1B"/>
    <w:rsid w:val="00DB3DCA"/>
    <w:rsid w:val="00DC5BD0"/>
    <w:rsid w:val="00DD57DA"/>
    <w:rsid w:val="00DE0301"/>
    <w:rsid w:val="00DF48A4"/>
    <w:rsid w:val="00DF72F3"/>
    <w:rsid w:val="00E02E8B"/>
    <w:rsid w:val="00E15978"/>
    <w:rsid w:val="00E15ADB"/>
    <w:rsid w:val="00E33809"/>
    <w:rsid w:val="00E46D8B"/>
    <w:rsid w:val="00E61629"/>
    <w:rsid w:val="00E66B62"/>
    <w:rsid w:val="00E74944"/>
    <w:rsid w:val="00E824B3"/>
    <w:rsid w:val="00E912E0"/>
    <w:rsid w:val="00E923ED"/>
    <w:rsid w:val="00EB0162"/>
    <w:rsid w:val="00EC2A12"/>
    <w:rsid w:val="00EF625E"/>
    <w:rsid w:val="00EF7EBA"/>
    <w:rsid w:val="00F1024B"/>
    <w:rsid w:val="00F1305E"/>
    <w:rsid w:val="00F16717"/>
    <w:rsid w:val="00F16F8F"/>
    <w:rsid w:val="00F26C13"/>
    <w:rsid w:val="00F533A5"/>
    <w:rsid w:val="00F54129"/>
    <w:rsid w:val="00F75DE4"/>
    <w:rsid w:val="00F97D78"/>
    <w:rsid w:val="00FA5926"/>
    <w:rsid w:val="00FB3757"/>
    <w:rsid w:val="00FF3058"/>
    <w:rsid w:val="277AC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A056-A362-43E7-9B78-23C4A5AF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515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Laurent, Marcus (Slite) SWE</cp:lastModifiedBy>
  <cp:revision>13</cp:revision>
  <cp:lastPrinted>2018-04-17T14:17:00Z</cp:lastPrinted>
  <dcterms:created xsi:type="dcterms:W3CDTF">2019-01-08T17:44:00Z</dcterms:created>
  <dcterms:modified xsi:type="dcterms:W3CDTF">2019-01-15T22:27:00Z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